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44" w:rsidRPr="004C7B0D" w:rsidRDefault="00D87E44" w:rsidP="00D87E44">
      <w:pPr>
        <w:pStyle w:val="Header"/>
        <w:tabs>
          <w:tab w:val="left" w:pos="720"/>
        </w:tabs>
        <w:rPr>
          <w:rFonts w:cs="Arial"/>
          <w:color w:val="0070C0"/>
          <w:lang w:val="en-US"/>
        </w:rPr>
      </w:pPr>
      <w:r>
        <w:rPr>
          <w:rFonts w:cs="Arial"/>
          <w:color w:val="0070C0"/>
        </w:rPr>
        <w:t>Nombre 1</w:t>
      </w:r>
    </w:p>
    <w:p w:rsidR="00D87E44" w:rsidRPr="004C7B0D" w:rsidRDefault="00D87E44" w:rsidP="00D87E44">
      <w:pPr>
        <w:pStyle w:val="Header"/>
        <w:tabs>
          <w:tab w:val="left" w:pos="720"/>
        </w:tabs>
        <w:rPr>
          <w:rFonts w:cs="Arial"/>
          <w:color w:val="0070C0"/>
          <w:lang w:val="en-US"/>
        </w:rPr>
      </w:pPr>
      <w:r>
        <w:rPr>
          <w:rFonts w:cs="Arial"/>
          <w:color w:val="0070C0"/>
        </w:rPr>
        <w:t>Nombre 2</w:t>
      </w:r>
    </w:p>
    <w:p w:rsidR="00D87E44" w:rsidRPr="004C7B0D" w:rsidRDefault="00D87E44" w:rsidP="00D87E44">
      <w:pPr>
        <w:pStyle w:val="Header"/>
        <w:tabs>
          <w:tab w:val="left" w:pos="720"/>
        </w:tabs>
        <w:rPr>
          <w:rFonts w:cs="Arial"/>
          <w:color w:val="0070C0"/>
          <w:lang w:val="en-US"/>
        </w:rPr>
      </w:pPr>
      <w:r>
        <w:rPr>
          <w:rFonts w:cs="Arial"/>
          <w:color w:val="0070C0"/>
        </w:rPr>
        <w:t>Dirección 1</w:t>
      </w:r>
    </w:p>
    <w:p w:rsidR="00D87E44" w:rsidRPr="004C7B0D" w:rsidRDefault="00D87E44" w:rsidP="00D87E44">
      <w:pPr>
        <w:pStyle w:val="Header"/>
        <w:tabs>
          <w:tab w:val="left" w:pos="720"/>
        </w:tabs>
        <w:rPr>
          <w:rFonts w:cs="Arial"/>
          <w:color w:val="0070C0"/>
          <w:lang w:val="en-US"/>
        </w:rPr>
      </w:pPr>
      <w:r>
        <w:rPr>
          <w:rFonts w:cs="Arial"/>
          <w:color w:val="0070C0"/>
        </w:rPr>
        <w:t>Dirección 2</w:t>
      </w:r>
    </w:p>
    <w:p w:rsidR="00D87E44" w:rsidRPr="004C7B0D" w:rsidRDefault="00D87E44" w:rsidP="00D87E44">
      <w:pPr>
        <w:pStyle w:val="Header"/>
        <w:tabs>
          <w:tab w:val="left" w:pos="720"/>
        </w:tabs>
        <w:rPr>
          <w:rFonts w:cs="Arial"/>
          <w:lang w:val="en-US"/>
        </w:rPr>
      </w:pPr>
    </w:p>
    <w:p w:rsidR="00D87E44" w:rsidRPr="00B029AD" w:rsidRDefault="003F1905" w:rsidP="00D87E44">
      <w:pPr>
        <w:pStyle w:val="Header"/>
        <w:tabs>
          <w:tab w:val="left" w:pos="720"/>
        </w:tabs>
        <w:rPr>
          <w:rFonts w:cs="Arial"/>
          <w:lang w:val="en-US"/>
        </w:rPr>
      </w:pPr>
      <w:r>
        <w:rPr>
          <w:rFonts w:cs="Arial"/>
        </w:rPr>
        <w:fldChar w:fldCharType="begin"/>
      </w:r>
      <w:r w:rsidR="00D87E44">
        <w:rPr>
          <w:rFonts w:cs="Arial"/>
          <w:lang w:val="en-US"/>
        </w:rPr>
        <w:instrText xml:space="preserve"> DATE \@ "MMMM d, yyyy" </w:instrText>
      </w:r>
      <w:r>
        <w:rPr>
          <w:rFonts w:cs="Arial"/>
          <w:lang w:val="en-US"/>
        </w:rPr>
        <w:fldChar w:fldCharType="separate"/>
      </w:r>
      <w:r w:rsidR="00B3758A">
        <w:rPr>
          <w:rFonts w:cs="Arial"/>
          <w:noProof/>
          <w:lang w:val="en-US"/>
        </w:rPr>
        <w:t>March 16, 2018</w:t>
      </w:r>
      <w:r>
        <w:fldChar w:fldCharType="end"/>
      </w:r>
    </w:p>
    <w:p w:rsidR="00D87E44" w:rsidRPr="00D3494D" w:rsidRDefault="00D87E44" w:rsidP="00D87E44">
      <w:pPr>
        <w:pStyle w:val="Header"/>
        <w:tabs>
          <w:tab w:val="left" w:pos="720"/>
        </w:tabs>
        <w:jc w:val="center"/>
        <w:rPr>
          <w:rFonts w:cs="Arial"/>
          <w:b/>
          <w:color w:val="FF0000"/>
          <w:szCs w:val="20"/>
          <w:lang w:val="en-US"/>
        </w:rPr>
      </w:pPr>
      <w:r>
        <w:rPr>
          <w:rFonts w:cs="Arial"/>
          <w:b/>
          <w:color w:val="FF0000"/>
          <w:szCs w:val="20"/>
        </w:rPr>
        <w:t xml:space="preserve">AVISO URGENTE DE SEGURIDAD </w:t>
      </w:r>
    </w:p>
    <w:p w:rsidR="00D87E44" w:rsidRPr="00FC3F21" w:rsidRDefault="00D87E44" w:rsidP="00D87E44">
      <w:pPr>
        <w:jc w:val="center"/>
        <w:rPr>
          <w:rFonts w:cs="Arial"/>
          <w:bCs/>
          <w:i/>
          <w:sz w:val="24"/>
          <w:lang w:val="en-US"/>
        </w:rPr>
      </w:pPr>
      <w:r>
        <w:rPr>
          <w:rFonts w:cs="Arial"/>
          <w:bCs/>
          <w:i/>
          <w:sz w:val="24"/>
        </w:rPr>
        <w:t>17°</w:t>
      </w:r>
      <w:r>
        <w:rPr>
          <w:rFonts w:cs="Arial"/>
          <w:szCs w:val="20"/>
        </w:rPr>
        <w:t xml:space="preserve"> </w:t>
      </w:r>
      <w:r>
        <w:rPr>
          <w:rFonts w:cs="Arial"/>
          <w:bCs/>
          <w:i/>
          <w:sz w:val="24"/>
        </w:rPr>
        <w:t>Multi-Unit Abutment Conical Connection NP 2.5mm</w:t>
      </w:r>
      <w:r>
        <w:rPr>
          <w:rFonts w:cs="Arial"/>
          <w:szCs w:val="20"/>
        </w:rPr>
        <w:t xml:space="preserve"> </w:t>
      </w:r>
    </w:p>
    <w:p w:rsidR="00D87E44" w:rsidRPr="00E2218B" w:rsidRDefault="00D87E44" w:rsidP="00D87E44">
      <w:pPr>
        <w:jc w:val="center"/>
        <w:rPr>
          <w:rFonts w:cs="Arial"/>
          <w:b/>
          <w:bCs/>
          <w:szCs w:val="20"/>
          <w:lang w:val="sv-SE"/>
        </w:rPr>
      </w:pPr>
      <w:r>
        <w:rPr>
          <w:rFonts w:cs="Arial"/>
          <w:b/>
          <w:bCs/>
          <w:szCs w:val="20"/>
        </w:rPr>
        <w:t>N.º de referencia: 3661</w:t>
      </w:r>
      <w:r w:rsidR="007D5C7B">
        <w:rPr>
          <w:rFonts w:cs="Arial"/>
          <w:b/>
          <w:bCs/>
          <w:szCs w:val="20"/>
        </w:rPr>
        <w:t>4</w:t>
      </w:r>
      <w:r>
        <w:rPr>
          <w:rFonts w:cs="Arial"/>
          <w:b/>
          <w:bCs/>
          <w:i/>
          <w:szCs w:val="20"/>
        </w:rPr>
        <w:t xml:space="preserve"> N.º de lote:</w:t>
      </w:r>
      <w:r>
        <w:rPr>
          <w:b/>
          <w:szCs w:val="20"/>
        </w:rPr>
        <w:t xml:space="preserve"> </w:t>
      </w:r>
      <w:r>
        <w:rPr>
          <w:rFonts w:cs="Arial"/>
          <w:b/>
          <w:bCs/>
          <w:szCs w:val="20"/>
        </w:rPr>
        <w:t xml:space="preserve">12070802 </w:t>
      </w:r>
      <w:r>
        <w:br/>
      </w:r>
      <w:r>
        <w:rPr>
          <w:rFonts w:cs="Arial"/>
          <w:bCs/>
          <w:i/>
          <w:szCs w:val="20"/>
        </w:rPr>
        <w:t xml:space="preserve">Tipo de acción: sustitución de dispositivo </w:t>
      </w:r>
      <w:bookmarkStart w:id="0" w:name="_GoBack"/>
      <w:bookmarkEnd w:id="0"/>
    </w:p>
    <w:p w:rsidR="00D87E44" w:rsidRPr="00894537" w:rsidRDefault="00D87E44" w:rsidP="00D87E44">
      <w:pPr>
        <w:rPr>
          <w:rFonts w:cs="Arial"/>
          <w:noProof/>
          <w:sz w:val="18"/>
          <w:szCs w:val="18"/>
          <w:lang w:val="en-GB"/>
        </w:rPr>
      </w:pPr>
      <w:r>
        <w:rPr>
          <w:sz w:val="18"/>
          <w:szCs w:val="18"/>
        </w:rPr>
        <w:t>Estimado socio de Nobel Biocare:</w:t>
      </w:r>
      <w:r>
        <w:br/>
      </w:r>
      <w:r>
        <w:rPr>
          <w:rFonts w:cs="Arial"/>
          <w:sz w:val="18"/>
          <w:szCs w:val="18"/>
        </w:rPr>
        <w:t xml:space="preserve">Gracias por su valiosa colaboración y la confianza que deposita en Nobel Biocare. </w:t>
      </w:r>
      <w:r>
        <w:br/>
      </w:r>
    </w:p>
    <w:p w:rsidR="00D87E44" w:rsidRPr="00E2218B" w:rsidRDefault="00D87E44" w:rsidP="00D87E44">
      <w:pPr>
        <w:spacing w:after="200"/>
        <w:jc w:val="both"/>
        <w:rPr>
          <w:sz w:val="18"/>
          <w:szCs w:val="18"/>
        </w:rPr>
      </w:pPr>
      <w:r>
        <w:rPr>
          <w:sz w:val="18"/>
          <w:szCs w:val="18"/>
        </w:rPr>
        <w:t>Nobel Biocare desea informarle de que nuestro sistema de gestión de calidad ha detectado que algunas piezas del n.º de lote 12070802</w:t>
      </w:r>
      <w:r>
        <w:rPr>
          <w:rFonts w:cs="Arial"/>
          <w:color w:val="222222"/>
          <w:sz w:val="18"/>
          <w:szCs w:val="18"/>
          <w:shd w:val="clear" w:color="auto" w:fill="FFFFFF"/>
        </w:rPr>
        <w:t xml:space="preserve"> </w:t>
      </w:r>
      <w:r>
        <w:rPr>
          <w:sz w:val="18"/>
          <w:szCs w:val="18"/>
        </w:rPr>
        <w:t xml:space="preserve">del </w:t>
      </w:r>
      <w:r>
        <w:rPr>
          <w:rFonts w:cs="Arial"/>
          <w:b/>
          <w:sz w:val="18"/>
          <w:szCs w:val="18"/>
        </w:rPr>
        <w:t>pilar 17°Multi-unit CC NP 2.5mm</w:t>
      </w:r>
      <w:r>
        <w:rPr>
          <w:sz w:val="18"/>
          <w:szCs w:val="18"/>
        </w:rPr>
        <w:t xml:space="preserve"> (n.º de producto </w:t>
      </w:r>
      <w:r>
        <w:rPr>
          <w:rFonts w:cs="Arial"/>
          <w:color w:val="222222"/>
          <w:sz w:val="18"/>
          <w:szCs w:val="18"/>
          <w:shd w:val="clear" w:color="auto" w:fill="FFFFFF"/>
        </w:rPr>
        <w:t>3661</w:t>
      </w:r>
      <w:r w:rsidR="007D5C7B">
        <w:rPr>
          <w:rFonts w:cs="Arial"/>
          <w:color w:val="222222"/>
          <w:sz w:val="18"/>
          <w:szCs w:val="18"/>
          <w:shd w:val="clear" w:color="auto" w:fill="FFFFFF"/>
        </w:rPr>
        <w:t>4</w:t>
      </w:r>
      <w:r>
        <w:rPr>
          <w:sz w:val="18"/>
          <w:szCs w:val="18"/>
        </w:rPr>
        <w:t xml:space="preserve">) llevan una etiqueta de producto en la que faltan partes de la información, como el número de lote y la fecha de caducidad. Excepto por la falta de esta información, </w:t>
      </w:r>
      <w:r>
        <w:rPr>
          <w:sz w:val="18"/>
          <w:szCs w:val="18"/>
          <w:u w:val="single"/>
        </w:rPr>
        <w:t>todos los productos</w:t>
      </w:r>
      <w:r>
        <w:rPr>
          <w:sz w:val="18"/>
          <w:szCs w:val="18"/>
        </w:rPr>
        <w:t xml:space="preserve"> del lote cumplen con las especificaciones y son seguros para su utilización. </w:t>
      </w:r>
    </w:p>
    <w:p w:rsidR="00D87E44" w:rsidRPr="00E2218B" w:rsidRDefault="00D87E44" w:rsidP="00D87E44">
      <w:pPr>
        <w:pStyle w:val="03Saluation"/>
        <w:spacing w:after="200"/>
        <w:jc w:val="both"/>
        <w:rPr>
          <w:sz w:val="18"/>
          <w:szCs w:val="18"/>
        </w:rPr>
      </w:pPr>
      <w:r>
        <w:rPr>
          <w:sz w:val="18"/>
          <w:szCs w:val="18"/>
        </w:rPr>
        <w:t xml:space="preserve">En Nobel Biocare estamos comprometidos con los más altos estándares de calidad en todos nuestros procesos de fabricación. Nobel Biocare tiene una política de tolerancia cero en las desviaciones de producto y hemos iniciado acciones correctoras para evitar que este acontecimiento vuelva a suceder y mejorar nuestros sistemas. </w:t>
      </w:r>
    </w:p>
    <w:p w:rsidR="00D87E44" w:rsidRPr="00E2218B" w:rsidRDefault="00D87E44" w:rsidP="00D87E44">
      <w:pPr>
        <w:pStyle w:val="03Saluation"/>
        <w:spacing w:after="200"/>
        <w:jc w:val="both"/>
        <w:rPr>
          <w:sz w:val="18"/>
          <w:szCs w:val="18"/>
          <w:lang w:val="sv-SE"/>
        </w:rPr>
      </w:pPr>
      <w:r>
        <w:rPr>
          <w:sz w:val="18"/>
          <w:szCs w:val="18"/>
        </w:rPr>
        <w:t xml:space="preserve">Nuestros registros indican que ha recibido productos de este lote en particular, n.º </w:t>
      </w:r>
      <w:r>
        <w:rPr>
          <w:rFonts w:cs="Times New Roman"/>
          <w:sz w:val="18"/>
          <w:szCs w:val="18"/>
        </w:rPr>
        <w:t>12070802</w:t>
      </w:r>
      <w:r>
        <w:rPr>
          <w:sz w:val="18"/>
          <w:szCs w:val="18"/>
        </w:rPr>
        <w:t xml:space="preserve">. Por este motivo, le rogamos que revise su inventario del </w:t>
      </w:r>
      <w:r>
        <w:rPr>
          <w:b/>
          <w:sz w:val="18"/>
          <w:szCs w:val="18"/>
        </w:rPr>
        <w:t xml:space="preserve">pilar 17° Multi-unit CC NP 2.5mm </w:t>
      </w:r>
      <w:r>
        <w:rPr>
          <w:sz w:val="18"/>
          <w:szCs w:val="18"/>
        </w:rPr>
        <w:t xml:space="preserve">(n.º de producto </w:t>
      </w:r>
      <w:r>
        <w:rPr>
          <w:color w:val="222222"/>
          <w:sz w:val="18"/>
          <w:szCs w:val="18"/>
          <w:shd w:val="clear" w:color="auto" w:fill="FFFFFF"/>
        </w:rPr>
        <w:t>3661</w:t>
      </w:r>
      <w:r w:rsidR="007D5C7B">
        <w:rPr>
          <w:color w:val="222222"/>
          <w:sz w:val="18"/>
          <w:szCs w:val="18"/>
          <w:shd w:val="clear" w:color="auto" w:fill="FFFFFF"/>
        </w:rPr>
        <w:t>4</w:t>
      </w:r>
      <w:r>
        <w:rPr>
          <w:sz w:val="18"/>
          <w:szCs w:val="18"/>
        </w:rPr>
        <w:t xml:space="preserve">). Después de revisar su inventario, por favor, haga lo siguiente: </w:t>
      </w:r>
    </w:p>
    <w:p w:rsidR="00D87E44" w:rsidRPr="00894537" w:rsidRDefault="00D87E44" w:rsidP="00D87E44">
      <w:pPr>
        <w:pStyle w:val="03Saluation"/>
        <w:spacing w:after="200"/>
        <w:jc w:val="both"/>
        <w:rPr>
          <w:sz w:val="18"/>
          <w:szCs w:val="18"/>
          <w:lang w:val="en-GB"/>
        </w:rPr>
      </w:pPr>
      <w:r>
        <w:rPr>
          <w:sz w:val="18"/>
          <w:szCs w:val="18"/>
        </w:rPr>
        <w:t>1. Rellene el formulario "Recepción de mensaje sobre calidad" adjunto para confirmar que ha recibido esta carta. Si ha recibido piezas con la etiqueta correcta, tal como se muestra en la Figura 1, marque la primera casilla. Si ha recibido piezas con la etiqueta incorrecta, tal como se muestra en la Figura 2, marque la segunda casilla. Si tiene alguna duda y desea que contactemos con usted, marque la tercera casilla.</w:t>
      </w:r>
    </w:p>
    <w:p w:rsidR="00D87E44" w:rsidRPr="00894537" w:rsidRDefault="00D87E44" w:rsidP="00D87E44">
      <w:pPr>
        <w:pStyle w:val="03Saluation"/>
        <w:spacing w:after="200"/>
        <w:jc w:val="both"/>
        <w:rPr>
          <w:sz w:val="18"/>
          <w:szCs w:val="18"/>
          <w:lang w:val="en-GB"/>
        </w:rPr>
      </w:pPr>
      <w:r>
        <w:rPr>
          <w:sz w:val="18"/>
          <w:szCs w:val="18"/>
        </w:rPr>
        <w:t>2. Si ha recibido piezas con la etiqueta correcta, tal como se muestra en la Figura 1, no es necesario que haga nada más. Solo es necesario devolver el formulario rellenado a la dirección que se indica a continuación.</w:t>
      </w:r>
    </w:p>
    <w:p w:rsidR="00D87E44" w:rsidRPr="00894537" w:rsidRDefault="00D87E44" w:rsidP="00D87E44">
      <w:pPr>
        <w:pStyle w:val="03Saluation"/>
        <w:spacing w:after="200"/>
        <w:jc w:val="both"/>
        <w:rPr>
          <w:sz w:val="18"/>
          <w:szCs w:val="18"/>
          <w:lang w:val="en-GB"/>
        </w:rPr>
      </w:pPr>
      <w:r>
        <w:rPr>
          <w:sz w:val="18"/>
          <w:szCs w:val="18"/>
        </w:rPr>
        <w:t>3. Si ha recibido piezas con la etiqueta incorrecta, tal como se muestra en la Figura 2, le rogamos que devuelva inmediatamente estas piezas a su Servicio de Atención al Cliente de Nobel Biocare, junto con el formulario rellenado, para que se las sustituyan de inmediato.</w:t>
      </w:r>
    </w:p>
    <w:p w:rsidR="00D87E44" w:rsidRPr="00B3758A" w:rsidRDefault="00D87E44" w:rsidP="00B3758A">
      <w:pPr>
        <w:pStyle w:val="03Saluation"/>
        <w:spacing w:after="200"/>
        <w:rPr>
          <w:sz w:val="18"/>
          <w:szCs w:val="18"/>
        </w:rPr>
      </w:pPr>
      <w:r>
        <w:rPr>
          <w:sz w:val="18"/>
          <w:szCs w:val="18"/>
        </w:rPr>
        <w:t xml:space="preserve">Envíe el formulario rellenado por fax a </w:t>
      </w:r>
      <w:r w:rsidR="00752BE9" w:rsidRPr="0009557F">
        <w:rPr>
          <w:color w:val="548DD4" w:themeColor="text2" w:themeTint="99"/>
          <w:sz w:val="18"/>
          <w:szCs w:val="18"/>
          <w:lang w:val="es-ES_tradnl"/>
        </w:rPr>
        <w:t>935088801</w:t>
      </w:r>
      <w:r>
        <w:rPr>
          <w:sz w:val="18"/>
          <w:szCs w:val="18"/>
        </w:rPr>
        <w:t xml:space="preserve"> o por correo electrónico a</w:t>
      </w:r>
      <w:r w:rsidR="00B3758A">
        <w:rPr>
          <w:sz w:val="18"/>
          <w:szCs w:val="18"/>
        </w:rPr>
        <w:t xml:space="preserve"> </w:t>
      </w:r>
      <w:hyperlink r:id="rId8" w:history="1">
        <w:r w:rsidR="00B3758A" w:rsidRPr="00A24372">
          <w:rPr>
            <w:rStyle w:val="Hyperlink"/>
            <w:sz w:val="18"/>
            <w:szCs w:val="18"/>
          </w:rPr>
          <w:t>atencion.clientes@nobelbiocare.com</w:t>
        </w:r>
      </w:hyperlink>
      <w:r w:rsidR="00B3758A">
        <w:rPr>
          <w:sz w:val="18"/>
          <w:szCs w:val="18"/>
        </w:rPr>
        <w:t xml:space="preserve"> </w:t>
      </w:r>
    </w:p>
    <w:p w:rsidR="00D87E44" w:rsidRPr="00E2218B" w:rsidRDefault="00D87E44" w:rsidP="00D87E44">
      <w:pPr>
        <w:pStyle w:val="03Saluation"/>
        <w:spacing w:after="200"/>
        <w:jc w:val="both"/>
        <w:rPr>
          <w:sz w:val="18"/>
          <w:szCs w:val="18"/>
        </w:rPr>
      </w:pPr>
      <w:r>
        <w:rPr>
          <w:sz w:val="18"/>
          <w:szCs w:val="18"/>
        </w:rPr>
        <w:t xml:space="preserve">Queremos transmitirle nuestras más sinceras disculpas por las molestias que esto le esté ocasionando. Como parte del compromiso de Nobel Biocare con los más altos estándares de calidad, realizamos esta retirada/acción sobre el terreno en beneficio de los pacientes y profesionales sanitarios. </w:t>
      </w:r>
    </w:p>
    <w:p w:rsidR="00D87E44" w:rsidRPr="00E2218B" w:rsidRDefault="00D87E44" w:rsidP="00D87E44">
      <w:pPr>
        <w:pStyle w:val="03Saluation"/>
        <w:spacing w:after="200"/>
        <w:jc w:val="both"/>
        <w:rPr>
          <w:sz w:val="18"/>
          <w:szCs w:val="18"/>
        </w:rPr>
      </w:pPr>
      <w:r>
        <w:rPr>
          <w:sz w:val="18"/>
          <w:szCs w:val="18"/>
        </w:rPr>
        <w:t xml:space="preserve">Gracias por su soporte. Si tiene alguna duda o pregunta, póngase en contacto con el Servicio de atención al cliente: </w:t>
      </w:r>
      <w:r w:rsidR="00752BE9" w:rsidRPr="0009557F">
        <w:rPr>
          <w:color w:val="548DD4" w:themeColor="text2" w:themeTint="99"/>
          <w:sz w:val="18"/>
          <w:szCs w:val="18"/>
          <w:lang w:val="es-ES_tradnl"/>
        </w:rPr>
        <w:t>935088800</w:t>
      </w:r>
      <w:r>
        <w:rPr>
          <w:color w:val="548DD4" w:themeColor="text2" w:themeTint="99"/>
          <w:sz w:val="18"/>
          <w:szCs w:val="18"/>
        </w:rPr>
        <w:t xml:space="preserve">. </w:t>
      </w:r>
    </w:p>
    <w:p w:rsidR="00D87E44" w:rsidRPr="00E2218B" w:rsidRDefault="00D87E44" w:rsidP="00142B40">
      <w:pPr>
        <w:pStyle w:val="03Saluation"/>
        <w:spacing w:after="200"/>
        <w:jc w:val="both"/>
        <w:rPr>
          <w:sz w:val="18"/>
          <w:szCs w:val="18"/>
          <w:lang w:val="sv-SE"/>
        </w:rPr>
      </w:pPr>
      <w:r>
        <w:rPr>
          <w:sz w:val="18"/>
          <w:szCs w:val="18"/>
        </w:rPr>
        <w:t xml:space="preserve">Atentamente, </w:t>
      </w:r>
    </w:p>
    <w:p w:rsidR="00D87E44" w:rsidRPr="00E2218B" w:rsidRDefault="00D87E44" w:rsidP="00D87E44">
      <w:pPr>
        <w:pStyle w:val="NoSpacing"/>
        <w:tabs>
          <w:tab w:val="left" w:pos="5040"/>
        </w:tabs>
        <w:rPr>
          <w:sz w:val="18"/>
          <w:szCs w:val="18"/>
          <w:lang w:val="sv-SE"/>
        </w:rPr>
      </w:pPr>
      <w:r>
        <w:rPr>
          <w:sz w:val="18"/>
          <w:szCs w:val="18"/>
        </w:rPr>
        <w:t xml:space="preserve">Daniel Verstappen </w:t>
      </w:r>
    </w:p>
    <w:p w:rsidR="00D87E44" w:rsidRPr="00E2218B" w:rsidRDefault="00D87E44" w:rsidP="00D87E44">
      <w:pPr>
        <w:pStyle w:val="NoSpacing"/>
        <w:tabs>
          <w:tab w:val="left" w:pos="5040"/>
        </w:tabs>
        <w:rPr>
          <w:lang w:val="sv-SE"/>
        </w:rPr>
      </w:pPr>
      <w:r>
        <w:rPr>
          <w:sz w:val="18"/>
          <w:szCs w:val="18"/>
        </w:rPr>
        <w:t>Vicepresidente de QA/RA/DA</w:t>
      </w:r>
      <w:r>
        <w:t xml:space="preserve"> </w:t>
      </w:r>
    </w:p>
    <w:p w:rsidR="00D87E44" w:rsidRPr="00E2218B" w:rsidRDefault="00D87E44" w:rsidP="00D87E44">
      <w:pPr>
        <w:spacing w:line="240" w:lineRule="auto"/>
        <w:rPr>
          <w:lang w:val="sv-SE"/>
        </w:rPr>
      </w:pPr>
    </w:p>
    <w:p w:rsidR="00D87E44" w:rsidRPr="00E2218B" w:rsidRDefault="00D87E44" w:rsidP="00D87E44">
      <w:pPr>
        <w:pStyle w:val="NoSpacing"/>
        <w:tabs>
          <w:tab w:val="left" w:pos="5040"/>
        </w:tabs>
        <w:rPr>
          <w:lang w:val="sv-SE"/>
        </w:rPr>
      </w:pPr>
      <w:r>
        <w:rPr>
          <w:b/>
        </w:rPr>
        <w:t>Figura 1.</w:t>
      </w:r>
      <w:r>
        <w:t xml:space="preserve"> La fotografía muestra la etiqueta de producto </w:t>
      </w:r>
      <w:r>
        <w:rPr>
          <w:u w:val="single"/>
        </w:rPr>
        <w:t>correcta</w:t>
      </w:r>
      <w:r>
        <w:t xml:space="preserve"> correspondiente al pilar </w:t>
      </w:r>
      <w:r>
        <w:rPr>
          <w:rFonts w:cs="Arial"/>
          <w:b/>
          <w:szCs w:val="20"/>
        </w:rPr>
        <w:t>17°</w:t>
      </w:r>
      <w:r>
        <w:rPr>
          <w:rFonts w:cs="Arial"/>
          <w:b/>
          <w:sz w:val="18"/>
          <w:szCs w:val="18"/>
        </w:rPr>
        <w:t xml:space="preserve"> </w:t>
      </w:r>
      <w:r>
        <w:rPr>
          <w:rFonts w:cs="Arial"/>
          <w:b/>
          <w:szCs w:val="20"/>
        </w:rPr>
        <w:t>Multi-unit CC NP 2.5mm</w:t>
      </w:r>
      <w:r>
        <w:rPr>
          <w:szCs w:val="20"/>
        </w:rPr>
        <w:t xml:space="preserve"> (n.º de producto </w:t>
      </w:r>
      <w:r>
        <w:rPr>
          <w:rFonts w:cs="Arial"/>
          <w:color w:val="222222"/>
          <w:szCs w:val="20"/>
          <w:shd w:val="clear" w:color="auto" w:fill="FFFFFF"/>
        </w:rPr>
        <w:t>36614</w:t>
      </w:r>
      <w:r>
        <w:rPr>
          <w:szCs w:val="20"/>
        </w:rPr>
        <w:t xml:space="preserve">), n.º de lote </w:t>
      </w:r>
      <w:r>
        <w:rPr>
          <w:sz w:val="18"/>
          <w:szCs w:val="18"/>
        </w:rPr>
        <w:t>12070802</w:t>
      </w:r>
      <w:r>
        <w:rPr>
          <w:rFonts w:cs="Arial"/>
          <w:color w:val="222222"/>
          <w:szCs w:val="20"/>
          <w:shd w:val="clear" w:color="auto" w:fill="FFFFFF"/>
        </w:rPr>
        <w:t xml:space="preserve">. </w:t>
      </w:r>
    </w:p>
    <w:p w:rsidR="00D87E44" w:rsidRDefault="00D87E44" w:rsidP="00D87E44">
      <w:pPr>
        <w:pStyle w:val="NoSpacing"/>
        <w:tabs>
          <w:tab w:val="left" w:pos="5040"/>
        </w:tabs>
        <w:rPr>
          <w:noProof/>
        </w:rPr>
      </w:pPr>
      <w:r>
        <w:rPr>
          <w:noProof/>
          <w:lang w:val="de-CH" w:eastAsia="de-CH" w:bidi="ar-SA"/>
        </w:rPr>
        <w:drawing>
          <wp:inline distT="0" distB="0" distL="0" distR="0">
            <wp:extent cx="2514600" cy="34104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525915" cy="3425772"/>
                    </a:xfrm>
                    <a:prstGeom prst="rect">
                      <a:avLst/>
                    </a:prstGeom>
                  </pic:spPr>
                </pic:pic>
              </a:graphicData>
            </a:graphic>
          </wp:inline>
        </w:drawing>
      </w:r>
    </w:p>
    <w:p w:rsidR="00D87E44" w:rsidRDefault="00D87E44" w:rsidP="00D87E44">
      <w:pPr>
        <w:pStyle w:val="NoSpacing"/>
        <w:tabs>
          <w:tab w:val="left" w:pos="5040"/>
        </w:tabs>
        <w:rPr>
          <w:noProof/>
        </w:rPr>
      </w:pPr>
    </w:p>
    <w:p w:rsidR="00D87E44" w:rsidRPr="00A90AF5" w:rsidRDefault="00D87E44" w:rsidP="00D87E44">
      <w:pPr>
        <w:pStyle w:val="NoSpacing"/>
        <w:tabs>
          <w:tab w:val="left" w:pos="5040"/>
        </w:tabs>
        <w:rPr>
          <w:lang w:val="en-US"/>
        </w:rPr>
      </w:pPr>
      <w:r>
        <w:rPr>
          <w:b/>
        </w:rPr>
        <w:t>Figura 2.</w:t>
      </w:r>
      <w:r>
        <w:t xml:space="preserve"> La fotografía muestra la etiqueta de producto </w:t>
      </w:r>
      <w:r>
        <w:rPr>
          <w:u w:val="single"/>
        </w:rPr>
        <w:t>incorrecta</w:t>
      </w:r>
      <w:r>
        <w:t xml:space="preserve"> correspondiente al pilar </w:t>
      </w:r>
      <w:r>
        <w:rPr>
          <w:rFonts w:cs="Arial"/>
          <w:b/>
          <w:szCs w:val="20"/>
        </w:rPr>
        <w:t>17°</w:t>
      </w:r>
      <w:r>
        <w:rPr>
          <w:rFonts w:cs="Arial"/>
          <w:b/>
          <w:sz w:val="18"/>
          <w:szCs w:val="18"/>
        </w:rPr>
        <w:t xml:space="preserve"> </w:t>
      </w:r>
      <w:r>
        <w:rPr>
          <w:rFonts w:cs="Arial"/>
          <w:b/>
          <w:szCs w:val="20"/>
        </w:rPr>
        <w:t>Multi-unit CC NP 2.5mm</w:t>
      </w:r>
      <w:r>
        <w:rPr>
          <w:szCs w:val="20"/>
        </w:rPr>
        <w:t xml:space="preserve"> (n.º de producto </w:t>
      </w:r>
      <w:r>
        <w:rPr>
          <w:rFonts w:cs="Arial"/>
          <w:color w:val="222222"/>
          <w:szCs w:val="20"/>
          <w:shd w:val="clear" w:color="auto" w:fill="FFFFFF"/>
        </w:rPr>
        <w:t>36614</w:t>
      </w:r>
      <w:r>
        <w:rPr>
          <w:szCs w:val="20"/>
        </w:rPr>
        <w:t xml:space="preserve">), n.º de lote </w:t>
      </w:r>
      <w:r>
        <w:rPr>
          <w:sz w:val="18"/>
          <w:szCs w:val="18"/>
        </w:rPr>
        <w:t>12070802</w:t>
      </w:r>
      <w:r>
        <w:rPr>
          <w:rFonts w:cs="Arial"/>
          <w:color w:val="222222"/>
          <w:szCs w:val="20"/>
          <w:shd w:val="clear" w:color="auto" w:fill="FFFFFF"/>
        </w:rPr>
        <w:t xml:space="preserve">. La información que falta está resaltada en color rojo. </w:t>
      </w:r>
    </w:p>
    <w:p w:rsidR="00D87E44" w:rsidRDefault="00D87E44" w:rsidP="00D87E44">
      <w:pPr>
        <w:pStyle w:val="NoSpacing"/>
        <w:tabs>
          <w:tab w:val="left" w:pos="5040"/>
        </w:tabs>
        <w:rPr>
          <w:noProof/>
        </w:rPr>
      </w:pPr>
      <w:r>
        <w:rPr>
          <w:noProof/>
          <w:lang w:val="de-CH" w:eastAsia="de-CH" w:bidi="ar-SA"/>
        </w:rPr>
        <w:drawing>
          <wp:inline distT="0" distB="0" distL="0" distR="0">
            <wp:extent cx="2766060" cy="3298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768902" cy="3302360"/>
                    </a:xfrm>
                    <a:prstGeom prst="rect">
                      <a:avLst/>
                    </a:prstGeom>
                  </pic:spPr>
                </pic:pic>
              </a:graphicData>
            </a:graphic>
          </wp:inline>
        </w:drawing>
      </w:r>
    </w:p>
    <w:p w:rsidR="00D87E44" w:rsidRDefault="00D87E44" w:rsidP="00D87E44">
      <w:pPr>
        <w:pStyle w:val="NoSpacing"/>
        <w:tabs>
          <w:tab w:val="left" w:pos="5040"/>
        </w:tabs>
        <w:rPr>
          <w:noProof/>
        </w:rPr>
      </w:pPr>
    </w:p>
    <w:p w:rsidR="00D87E44" w:rsidRDefault="00D87E44">
      <w:pPr>
        <w:spacing w:line="240" w:lineRule="auto"/>
        <w:rPr>
          <w:lang w:val="en-GB"/>
        </w:rPr>
      </w:pPr>
      <w:r>
        <w:br w:type="page"/>
      </w:r>
    </w:p>
    <w:p w:rsidR="00D87E44" w:rsidRDefault="00D87E44" w:rsidP="00D87E44">
      <w:pPr>
        <w:pStyle w:val="NoSpacing"/>
        <w:tabs>
          <w:tab w:val="left" w:pos="5040"/>
        </w:tabs>
        <w:rPr>
          <w:lang w:val="en-GB"/>
        </w:rPr>
      </w:pPr>
    </w:p>
    <w:p w:rsidR="00D87E44" w:rsidRPr="00BF36F9" w:rsidRDefault="00D87E44" w:rsidP="00D87E44">
      <w:pPr>
        <w:spacing w:line="240" w:lineRule="auto"/>
        <w:jc w:val="center"/>
        <w:rPr>
          <w:b/>
          <w:lang w:val="en-US"/>
        </w:rPr>
      </w:pPr>
      <w:r>
        <w:rPr>
          <w:b/>
          <w:sz w:val="28"/>
        </w:rPr>
        <w:t>Recepción de mensaje sobre calidad</w:t>
      </w:r>
    </w:p>
    <w:p w:rsidR="00D87E44" w:rsidRDefault="00D87E44" w:rsidP="00D87E44">
      <w:pPr>
        <w:pStyle w:val="Title"/>
        <w:pBdr>
          <w:bottom w:val="single" w:sz="12" w:space="1" w:color="auto"/>
        </w:pBdr>
        <w:rPr>
          <w:noProof/>
          <w:color w:val="auto"/>
          <w:sz w:val="20"/>
          <w:szCs w:val="20"/>
        </w:rPr>
      </w:pPr>
      <w:r>
        <w:rPr>
          <w:color w:val="auto"/>
          <w:sz w:val="20"/>
          <w:szCs w:val="20"/>
        </w:rPr>
        <w:t>PAE 1805</w:t>
      </w:r>
    </w:p>
    <w:p w:rsidR="00D87E44" w:rsidRPr="00DE36C5" w:rsidRDefault="00D87E44" w:rsidP="00D87E44">
      <w:pPr>
        <w:pStyle w:val="Title"/>
        <w:rPr>
          <w:noProof/>
          <w:color w:val="auto"/>
          <w:sz w:val="20"/>
          <w:szCs w:val="20"/>
        </w:rPr>
      </w:pPr>
    </w:p>
    <w:p w:rsidR="00D87E44" w:rsidRPr="004C7B0D" w:rsidRDefault="00D87E44" w:rsidP="00D87E44">
      <w:pPr>
        <w:pStyle w:val="Header"/>
        <w:jc w:val="right"/>
        <w:rPr>
          <w:lang w:val="en-US"/>
        </w:rPr>
      </w:pPr>
    </w:p>
    <w:p w:rsidR="00D87E44" w:rsidRPr="00787D33" w:rsidRDefault="00D87E44" w:rsidP="00D87E44">
      <w:pPr>
        <w:pStyle w:val="BodyText"/>
        <w:rPr>
          <w:color w:val="0070C0"/>
          <w:sz w:val="20"/>
          <w:szCs w:val="20"/>
        </w:rPr>
      </w:pPr>
      <w:r>
        <w:rPr>
          <w:color w:val="0070C0"/>
          <w:sz w:val="20"/>
          <w:szCs w:val="20"/>
        </w:rPr>
        <w:t>Nombre</w:t>
      </w:r>
    </w:p>
    <w:p w:rsidR="00D87E44" w:rsidRPr="00787D33" w:rsidRDefault="00D87E44" w:rsidP="00D87E44">
      <w:pPr>
        <w:pStyle w:val="BodyText"/>
        <w:rPr>
          <w:color w:val="0070C0"/>
          <w:sz w:val="20"/>
          <w:szCs w:val="20"/>
        </w:rPr>
      </w:pPr>
      <w:r>
        <w:rPr>
          <w:color w:val="0070C0"/>
          <w:sz w:val="20"/>
          <w:szCs w:val="20"/>
        </w:rPr>
        <w:t xml:space="preserve">N.º de cliente </w:t>
      </w:r>
    </w:p>
    <w:p w:rsidR="00D87E44" w:rsidRPr="00D261EF" w:rsidRDefault="00D87E44" w:rsidP="00D87E44">
      <w:pPr>
        <w:jc w:val="both"/>
        <w:rPr>
          <w:rFonts w:ascii="Calibri" w:hAnsi="Calibri" w:cs="Calibri"/>
          <w:b/>
          <w:bCs/>
          <w:color w:val="538ED5"/>
          <w:sz w:val="22"/>
          <w:szCs w:val="22"/>
          <w:lang w:val="en-US" w:eastAsia="en-US"/>
        </w:rPr>
      </w:pPr>
    </w:p>
    <w:p w:rsidR="00D87E44" w:rsidRPr="00805479" w:rsidRDefault="00D87E44" w:rsidP="00D87E44">
      <w:pPr>
        <w:jc w:val="both"/>
        <w:rPr>
          <w:rFonts w:ascii="Calibri" w:hAnsi="Calibri" w:cs="Calibri"/>
          <w:color w:val="000000"/>
          <w:sz w:val="22"/>
          <w:szCs w:val="22"/>
          <w:lang w:val="en-US" w:eastAsia="en-US"/>
        </w:rPr>
      </w:pPr>
    </w:p>
    <w:p w:rsidR="00D87E44" w:rsidRPr="00FC3F21" w:rsidRDefault="00D87E44" w:rsidP="00D87E44">
      <w:pPr>
        <w:jc w:val="center"/>
        <w:rPr>
          <w:rFonts w:cs="Arial"/>
          <w:bCs/>
          <w:i/>
          <w:sz w:val="24"/>
          <w:lang w:val="en-US"/>
        </w:rPr>
      </w:pPr>
      <w:r>
        <w:rPr>
          <w:rFonts w:cs="Arial"/>
          <w:bCs/>
          <w:i/>
          <w:sz w:val="24"/>
        </w:rPr>
        <w:t>17° Multi-unit abutment CC NP 2.5mm</w:t>
      </w:r>
    </w:p>
    <w:p w:rsidR="00D87E44" w:rsidRPr="00FC3F21" w:rsidRDefault="00D87E44" w:rsidP="00D87E44">
      <w:pPr>
        <w:jc w:val="center"/>
        <w:rPr>
          <w:rFonts w:cs="Arial"/>
          <w:b/>
          <w:bCs/>
          <w:szCs w:val="20"/>
          <w:lang w:val="en-US"/>
        </w:rPr>
      </w:pPr>
      <w:r>
        <w:rPr>
          <w:rFonts w:cs="Arial"/>
          <w:b/>
          <w:bCs/>
          <w:szCs w:val="20"/>
        </w:rPr>
        <w:t>N.º de referencia: 36614</w:t>
      </w:r>
      <w:r>
        <w:rPr>
          <w:rFonts w:cs="Arial"/>
          <w:b/>
          <w:bCs/>
          <w:i/>
          <w:szCs w:val="20"/>
        </w:rPr>
        <w:t xml:space="preserve"> Nº. </w:t>
      </w:r>
      <w:r>
        <w:rPr>
          <w:rFonts w:cs="Arial"/>
          <w:b/>
          <w:bCs/>
          <w:szCs w:val="20"/>
        </w:rPr>
        <w:t>de lote: 12070802</w:t>
      </w:r>
      <w:r>
        <w:rPr>
          <w:sz w:val="18"/>
          <w:szCs w:val="18"/>
        </w:rPr>
        <w:t xml:space="preserve"> </w:t>
      </w:r>
    </w:p>
    <w:p w:rsidR="00D87E44" w:rsidRPr="00805479" w:rsidRDefault="00D87E44" w:rsidP="00D87E44">
      <w:pPr>
        <w:jc w:val="both"/>
        <w:rPr>
          <w:rFonts w:ascii="Calibri" w:hAnsi="Calibri" w:cs="Calibri"/>
          <w:color w:val="000000"/>
          <w:sz w:val="22"/>
          <w:szCs w:val="22"/>
          <w:lang w:val="en-US" w:eastAsia="en-US"/>
        </w:rPr>
      </w:pPr>
    </w:p>
    <w:p w:rsidR="00D87E44" w:rsidRPr="004C7B0D" w:rsidRDefault="00D87E44" w:rsidP="00D87E44">
      <w:pPr>
        <w:pStyle w:val="BodyText"/>
        <w:rPr>
          <w:szCs w:val="20"/>
        </w:rPr>
      </w:pPr>
      <w:r>
        <w:rPr>
          <w:color w:val="0070C0"/>
          <w:sz w:val="20"/>
          <w:szCs w:val="20"/>
        </w:rPr>
        <w: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062"/>
        <w:gridCol w:w="1573"/>
        <w:gridCol w:w="2258"/>
        <w:gridCol w:w="2573"/>
      </w:tblGrid>
      <w:tr w:rsidR="00D87E44" w:rsidRPr="004C7B0D" w:rsidTr="00FA6AA7">
        <w:trPr>
          <w:jc w:val="center"/>
        </w:trPr>
        <w:tc>
          <w:tcPr>
            <w:tcW w:w="2062" w:type="dxa"/>
            <w:shd w:val="pct60" w:color="000000" w:fill="FFFFFF"/>
            <w:vAlign w:val="center"/>
          </w:tcPr>
          <w:p w:rsidR="00D87E44" w:rsidRPr="00BF36F9" w:rsidRDefault="00D87E44" w:rsidP="00FA6AA7">
            <w:pPr>
              <w:jc w:val="center"/>
              <w:rPr>
                <w:rFonts w:cs="Arial"/>
                <w:color w:val="FFFFFF"/>
                <w:szCs w:val="20"/>
                <w:lang w:val="en-US"/>
              </w:rPr>
            </w:pPr>
            <w:r>
              <w:rPr>
                <w:rFonts w:cs="Arial"/>
                <w:color w:val="FFFFFF"/>
                <w:szCs w:val="20"/>
              </w:rPr>
              <w:t>N.º de producto</w:t>
            </w:r>
          </w:p>
        </w:tc>
        <w:tc>
          <w:tcPr>
            <w:tcW w:w="1573" w:type="dxa"/>
            <w:shd w:val="pct60" w:color="000000" w:fill="FFFFFF"/>
            <w:vAlign w:val="center"/>
          </w:tcPr>
          <w:p w:rsidR="00D87E44" w:rsidRPr="00BF36F9" w:rsidRDefault="00D87E44" w:rsidP="00FA6AA7">
            <w:pPr>
              <w:jc w:val="center"/>
              <w:rPr>
                <w:rFonts w:cs="Arial"/>
                <w:b/>
                <w:color w:val="FFFFFF"/>
                <w:szCs w:val="20"/>
                <w:lang w:val="en-US"/>
              </w:rPr>
            </w:pPr>
            <w:r>
              <w:rPr>
                <w:rFonts w:cs="Arial"/>
                <w:color w:val="FFFFFF"/>
                <w:szCs w:val="20"/>
              </w:rPr>
              <w:t>N.º de lote</w:t>
            </w:r>
          </w:p>
        </w:tc>
        <w:tc>
          <w:tcPr>
            <w:tcW w:w="2258" w:type="dxa"/>
            <w:shd w:val="pct60" w:color="000000" w:fill="FFFFFF"/>
            <w:vAlign w:val="center"/>
          </w:tcPr>
          <w:p w:rsidR="00D87E44" w:rsidRPr="00BF36F9" w:rsidRDefault="00D87E44" w:rsidP="00FA6AA7">
            <w:pPr>
              <w:jc w:val="center"/>
              <w:rPr>
                <w:rFonts w:cs="Arial"/>
                <w:color w:val="FFFFFF"/>
                <w:szCs w:val="20"/>
                <w:lang w:val="en-US"/>
              </w:rPr>
            </w:pPr>
            <w:r>
              <w:rPr>
                <w:rFonts w:cs="Arial"/>
                <w:color w:val="FFFFFF"/>
                <w:szCs w:val="20"/>
              </w:rPr>
              <w:t>Cantidad recibida</w:t>
            </w:r>
          </w:p>
        </w:tc>
        <w:tc>
          <w:tcPr>
            <w:tcW w:w="2573" w:type="dxa"/>
            <w:shd w:val="pct60" w:color="000000" w:fill="FFFFFF"/>
          </w:tcPr>
          <w:p w:rsidR="00D87E44" w:rsidRPr="00BF36F9" w:rsidRDefault="00D87E44" w:rsidP="00FA6AA7">
            <w:pPr>
              <w:jc w:val="center"/>
              <w:rPr>
                <w:rFonts w:cs="Arial"/>
                <w:color w:val="FFFFFF"/>
                <w:szCs w:val="20"/>
                <w:lang w:val="en-US"/>
              </w:rPr>
            </w:pPr>
            <w:r>
              <w:rPr>
                <w:rFonts w:cs="Arial"/>
                <w:color w:val="FFFFFF"/>
                <w:szCs w:val="20"/>
              </w:rPr>
              <w:t>Cantidad que debe sustituirse</w:t>
            </w:r>
          </w:p>
        </w:tc>
      </w:tr>
      <w:tr w:rsidR="00D87E44" w:rsidRPr="00DE36C5" w:rsidTr="00FA6AA7">
        <w:trPr>
          <w:jc w:val="center"/>
        </w:trPr>
        <w:tc>
          <w:tcPr>
            <w:tcW w:w="2062" w:type="dxa"/>
            <w:vAlign w:val="center"/>
          </w:tcPr>
          <w:p w:rsidR="00D87E44" w:rsidRPr="00237B4E" w:rsidRDefault="00D87E44" w:rsidP="00FA6AA7">
            <w:pPr>
              <w:jc w:val="center"/>
              <w:rPr>
                <w:rFonts w:cs="Arial"/>
                <w:szCs w:val="20"/>
              </w:rPr>
            </w:pPr>
            <w:r>
              <w:rPr>
                <w:rFonts w:cs="Arial"/>
                <w:b/>
                <w:bCs/>
                <w:szCs w:val="20"/>
              </w:rPr>
              <w:t>36614</w:t>
            </w:r>
          </w:p>
        </w:tc>
        <w:tc>
          <w:tcPr>
            <w:tcW w:w="1573" w:type="dxa"/>
            <w:vAlign w:val="center"/>
          </w:tcPr>
          <w:p w:rsidR="00D87E44" w:rsidRPr="008C57FE" w:rsidRDefault="00D87E44" w:rsidP="00FA6AA7">
            <w:pPr>
              <w:jc w:val="center"/>
              <w:rPr>
                <w:rFonts w:cs="Arial"/>
                <w:b/>
                <w:bCs/>
                <w:szCs w:val="20"/>
              </w:rPr>
            </w:pPr>
            <w:r>
              <w:rPr>
                <w:rFonts w:cs="Arial"/>
                <w:b/>
                <w:bCs/>
                <w:szCs w:val="20"/>
              </w:rPr>
              <w:t>12070802</w:t>
            </w:r>
          </w:p>
        </w:tc>
        <w:tc>
          <w:tcPr>
            <w:tcW w:w="2258" w:type="dxa"/>
            <w:vAlign w:val="center"/>
          </w:tcPr>
          <w:p w:rsidR="00D87E44" w:rsidRPr="00237B4E" w:rsidRDefault="00D87E44" w:rsidP="00FA6AA7">
            <w:pPr>
              <w:jc w:val="center"/>
              <w:rPr>
                <w:rFonts w:cs="Arial"/>
                <w:szCs w:val="20"/>
              </w:rPr>
            </w:pPr>
            <w:r>
              <w:rPr>
                <w:rFonts w:cs="Arial"/>
                <w:szCs w:val="20"/>
              </w:rPr>
              <w:t xml:space="preserve">Cant. </w:t>
            </w:r>
            <w:r>
              <w:rPr>
                <w:rFonts w:cs="Arial"/>
                <w:color w:val="548DD4" w:themeColor="text2" w:themeTint="99"/>
                <w:szCs w:val="20"/>
              </w:rPr>
              <w:t>XX</w:t>
            </w:r>
          </w:p>
        </w:tc>
        <w:tc>
          <w:tcPr>
            <w:tcW w:w="2573" w:type="dxa"/>
          </w:tcPr>
          <w:p w:rsidR="00D87E44" w:rsidRPr="00237B4E" w:rsidRDefault="00D87E44" w:rsidP="00FA6AA7">
            <w:pPr>
              <w:jc w:val="center"/>
              <w:rPr>
                <w:rFonts w:cs="Arial"/>
                <w:szCs w:val="20"/>
              </w:rPr>
            </w:pPr>
            <w:r>
              <w:rPr>
                <w:rFonts w:cs="Arial"/>
                <w:szCs w:val="20"/>
              </w:rPr>
              <w:t xml:space="preserve">Cant. </w:t>
            </w:r>
            <w:r>
              <w:rPr>
                <w:rFonts w:cs="Arial"/>
                <w:color w:val="548DD4" w:themeColor="text2" w:themeTint="99"/>
                <w:szCs w:val="20"/>
              </w:rPr>
              <w:t>XX</w:t>
            </w:r>
          </w:p>
        </w:tc>
      </w:tr>
    </w:tbl>
    <w:p w:rsidR="00D87E44" w:rsidRPr="00DE36C5" w:rsidRDefault="00D87E44" w:rsidP="00D87E44">
      <w:pPr>
        <w:pStyle w:val="BodyText"/>
        <w:rPr>
          <w:sz w:val="20"/>
          <w:szCs w:val="20"/>
        </w:rPr>
      </w:pPr>
    </w:p>
    <w:p w:rsidR="00D87E44" w:rsidRPr="00DE36C5" w:rsidRDefault="00D87E44" w:rsidP="00D87E44">
      <w:pPr>
        <w:pStyle w:val="BodyText"/>
        <w:rPr>
          <w:sz w:val="20"/>
          <w:szCs w:val="20"/>
        </w:rPr>
      </w:pPr>
    </w:p>
    <w:p w:rsidR="00D87E44" w:rsidRPr="00DE36C5" w:rsidRDefault="00D87E44" w:rsidP="00D87E44">
      <w:pPr>
        <w:pStyle w:val="BodyText"/>
        <w:rPr>
          <w:sz w:val="20"/>
          <w:szCs w:val="20"/>
        </w:rPr>
      </w:pPr>
      <w:r>
        <w:rPr>
          <w:sz w:val="20"/>
          <w:szCs w:val="20"/>
        </w:rPr>
        <w:t xml:space="preserve">Especifique las cantidades solicitadas en los cuadros correspondientes de la tabla anterior, feche y firme el formulario en el lugar indicado y remítalo por fax o por correo electrónico a Nobel Biocare para confirmar que ha recibido esta comunicación y que ha comprendido las instrucciones. </w:t>
      </w:r>
    </w:p>
    <w:p w:rsidR="00D87E44" w:rsidRPr="00DE36C5" w:rsidRDefault="00D87E44" w:rsidP="00D87E44">
      <w:pPr>
        <w:pStyle w:val="BodyText"/>
        <w:rPr>
          <w:sz w:val="20"/>
          <w:szCs w:val="20"/>
        </w:rPr>
      </w:pPr>
    </w:p>
    <w:p w:rsidR="00D87E44" w:rsidRPr="00DE36C5" w:rsidRDefault="00D87E44" w:rsidP="00D87E44">
      <w:pPr>
        <w:pStyle w:val="BodyText"/>
        <w:jc w:val="center"/>
        <w:rPr>
          <w:sz w:val="20"/>
          <w:szCs w:val="20"/>
        </w:rPr>
      </w:pPr>
      <w:r>
        <w:rPr>
          <w:sz w:val="20"/>
          <w:szCs w:val="20"/>
        </w:rPr>
        <w:t>Remita este formulario por fax o correo electrónico a:</w:t>
      </w:r>
    </w:p>
    <w:p w:rsidR="00D87E44" w:rsidRPr="00E55619" w:rsidRDefault="00752BE9" w:rsidP="00D87E44">
      <w:pPr>
        <w:pStyle w:val="BodyText"/>
        <w:jc w:val="center"/>
        <w:rPr>
          <w:b/>
          <w:bCs/>
          <w:sz w:val="20"/>
          <w:szCs w:val="20"/>
        </w:rPr>
      </w:pPr>
      <w:r w:rsidRPr="0009557F">
        <w:rPr>
          <w:color w:val="548DD4" w:themeColor="text2" w:themeTint="99"/>
          <w:sz w:val="18"/>
          <w:szCs w:val="18"/>
          <w:lang w:val="es-ES_tradnl"/>
        </w:rPr>
        <w:t>935088801</w:t>
      </w:r>
      <w:r w:rsidR="00D87E44">
        <w:rPr>
          <w:b/>
          <w:bCs/>
          <w:sz w:val="20"/>
          <w:szCs w:val="20"/>
        </w:rPr>
        <w:t xml:space="preserve"> o </w:t>
      </w:r>
      <w:hyperlink r:id="rId11" w:history="1">
        <w:r w:rsidR="00B3758A" w:rsidRPr="00A24372">
          <w:rPr>
            <w:rStyle w:val="Hyperlink"/>
            <w:b/>
            <w:bCs/>
            <w:sz w:val="20"/>
            <w:szCs w:val="20"/>
          </w:rPr>
          <w:t>atencion.clientes@nobelbiocare.com</w:t>
        </w:r>
      </w:hyperlink>
      <w:r w:rsidR="00B3758A">
        <w:rPr>
          <w:b/>
          <w:bCs/>
          <w:sz w:val="20"/>
          <w:szCs w:val="20"/>
        </w:rPr>
        <w:t xml:space="preserve"> </w:t>
      </w:r>
    </w:p>
    <w:p w:rsidR="00D87E44" w:rsidRPr="00DE36C5" w:rsidRDefault="00D87E44" w:rsidP="00D87E44">
      <w:pPr>
        <w:rPr>
          <w:rFonts w:cs="Arial"/>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5"/>
      </w:tblGrid>
      <w:tr w:rsidR="00D87E44" w:rsidRPr="00DE36C5" w:rsidTr="00FA6AA7">
        <w:tc>
          <w:tcPr>
            <w:tcW w:w="9360" w:type="dxa"/>
            <w:tcMar>
              <w:top w:w="144" w:type="dxa"/>
              <w:left w:w="115" w:type="dxa"/>
              <w:bottom w:w="144" w:type="dxa"/>
              <w:right w:w="115" w:type="dxa"/>
            </w:tcMar>
          </w:tcPr>
          <w:p w:rsidR="00D87E44" w:rsidRPr="00BF36F9" w:rsidRDefault="00D87E44" w:rsidP="00FA6AA7">
            <w:pPr>
              <w:rPr>
                <w:rFonts w:cs="Arial"/>
                <w:szCs w:val="20"/>
                <w:lang w:val="en-US"/>
              </w:rPr>
            </w:pPr>
          </w:p>
          <w:p w:rsidR="00D87E44" w:rsidRPr="00BF36F9" w:rsidRDefault="00D87E44" w:rsidP="00D87E44">
            <w:pPr>
              <w:numPr>
                <w:ilvl w:val="0"/>
                <w:numId w:val="10"/>
              </w:numPr>
              <w:spacing w:line="280" w:lineRule="exact"/>
              <w:rPr>
                <w:rFonts w:cs="Arial"/>
                <w:szCs w:val="20"/>
                <w:lang w:val="en-US"/>
              </w:rPr>
            </w:pPr>
            <w:r>
              <w:rPr>
                <w:rFonts w:cs="Arial"/>
                <w:szCs w:val="20"/>
              </w:rPr>
              <w:t>He leído y comprendo el mensaje sobre calidad.  Los productos de mi inventario son correctos.</w:t>
            </w:r>
            <w:r>
              <w:br/>
            </w:r>
          </w:p>
          <w:p w:rsidR="00D87E44" w:rsidRPr="00BF36F9" w:rsidRDefault="00D87E44" w:rsidP="00D87E44">
            <w:pPr>
              <w:numPr>
                <w:ilvl w:val="0"/>
                <w:numId w:val="10"/>
              </w:numPr>
              <w:spacing w:line="280" w:lineRule="exact"/>
              <w:rPr>
                <w:rFonts w:cs="Arial"/>
                <w:szCs w:val="20"/>
                <w:lang w:val="en-US"/>
              </w:rPr>
            </w:pPr>
            <w:r>
              <w:rPr>
                <w:rFonts w:cs="Arial"/>
                <w:szCs w:val="20"/>
              </w:rPr>
              <w:t>He leído y comprendo el mensaje sobre calidad.  Los productos de mi inventario llevan una etiqueta incorrecta de producto y los devuelvo conforme a sus indicaciones. Necesito que el producto se sustituya inmediatamente.</w:t>
            </w:r>
            <w:r>
              <w:br/>
            </w:r>
          </w:p>
          <w:p w:rsidR="00D87E44" w:rsidRPr="00382323" w:rsidRDefault="00D87E44" w:rsidP="00D87E44">
            <w:pPr>
              <w:numPr>
                <w:ilvl w:val="0"/>
                <w:numId w:val="10"/>
              </w:numPr>
              <w:spacing w:line="280" w:lineRule="exact"/>
              <w:rPr>
                <w:rFonts w:cs="Arial"/>
                <w:szCs w:val="20"/>
                <w:lang w:val="en-US"/>
              </w:rPr>
            </w:pPr>
            <w:r>
              <w:rPr>
                <w:rFonts w:cs="Arial"/>
                <w:szCs w:val="20"/>
              </w:rPr>
              <w:t>He leído y comprendo el mensaje sobre calidad. Tengo dudas en relación con la sustitución y devolución. Deseo que se pongan en contacto conmigo.</w:t>
            </w:r>
            <w:r>
              <w:br/>
            </w:r>
          </w:p>
          <w:p w:rsidR="00D87E44" w:rsidRDefault="00D87E44" w:rsidP="00FA6AA7">
            <w:pPr>
              <w:pStyle w:val="ListParagraph"/>
              <w:rPr>
                <w:rFonts w:cs="Arial"/>
                <w:szCs w:val="20"/>
              </w:rPr>
            </w:pPr>
          </w:p>
          <w:p w:rsidR="00D87E44" w:rsidRPr="00F47614" w:rsidRDefault="00D87E44" w:rsidP="00FA6AA7">
            <w:pPr>
              <w:rPr>
                <w:rFonts w:cs="Arial"/>
                <w:szCs w:val="20"/>
              </w:rPr>
            </w:pPr>
          </w:p>
          <w:p w:rsidR="00D87E44" w:rsidRPr="00DE36C5" w:rsidRDefault="00D87E44" w:rsidP="00FA6AA7">
            <w:pPr>
              <w:spacing w:line="280" w:lineRule="exact"/>
              <w:ind w:left="360"/>
              <w:rPr>
                <w:rFonts w:cs="Arial"/>
                <w:szCs w:val="20"/>
              </w:rPr>
            </w:pPr>
            <w:r>
              <w:rPr>
                <w:rFonts w:cs="Arial"/>
                <w:szCs w:val="20"/>
              </w:rPr>
              <w:t>__________________________________</w:t>
            </w:r>
          </w:p>
          <w:p w:rsidR="00D87E44" w:rsidRPr="00E2218B" w:rsidRDefault="00D87E44" w:rsidP="00FA6AA7">
            <w:pPr>
              <w:ind w:left="335"/>
              <w:rPr>
                <w:rFonts w:cs="Arial"/>
                <w:i/>
                <w:sz w:val="16"/>
                <w:szCs w:val="16"/>
                <w:lang w:val="sv-SE"/>
              </w:rPr>
            </w:pPr>
            <w:r>
              <w:rPr>
                <w:rFonts w:cs="Arial"/>
                <w:i/>
                <w:sz w:val="16"/>
                <w:szCs w:val="16"/>
              </w:rPr>
              <w:t>(Nombre y número de teléfono)</w:t>
            </w:r>
          </w:p>
          <w:p w:rsidR="00D87E44" w:rsidRPr="00E2218B" w:rsidRDefault="00D87E44" w:rsidP="00FA6AA7">
            <w:pPr>
              <w:rPr>
                <w:rFonts w:cs="Arial"/>
                <w:szCs w:val="20"/>
                <w:lang w:val="sv-SE"/>
              </w:rPr>
            </w:pPr>
          </w:p>
          <w:p w:rsidR="00D87E44" w:rsidRPr="00DE36C5" w:rsidRDefault="00D87E44" w:rsidP="00FA6AA7">
            <w:pPr>
              <w:rPr>
                <w:rFonts w:cs="Arial"/>
                <w:szCs w:val="20"/>
              </w:rPr>
            </w:pPr>
          </w:p>
          <w:p w:rsidR="00D87E44" w:rsidRPr="00DE36C5" w:rsidRDefault="00D87E44" w:rsidP="00FA6AA7">
            <w:pPr>
              <w:rPr>
                <w:rFonts w:cs="Arial"/>
                <w:szCs w:val="20"/>
              </w:rPr>
            </w:pPr>
          </w:p>
          <w:p w:rsidR="00D87E44" w:rsidRPr="00DE36C5" w:rsidRDefault="00D87E44" w:rsidP="00FA6AA7">
            <w:pPr>
              <w:tabs>
                <w:tab w:val="left" w:pos="5760"/>
              </w:tabs>
              <w:rPr>
                <w:rFonts w:cs="Arial"/>
                <w:szCs w:val="20"/>
              </w:rPr>
            </w:pPr>
            <w:r>
              <w:rPr>
                <w:rFonts w:cs="Arial"/>
                <w:szCs w:val="20"/>
              </w:rPr>
              <w:t>____________________________________</w:t>
            </w:r>
            <w:r>
              <w:rPr>
                <w:rFonts w:cs="Arial"/>
                <w:szCs w:val="20"/>
              </w:rPr>
              <w:tab/>
              <w:t>______________________</w:t>
            </w:r>
          </w:p>
          <w:p w:rsidR="00D87E44" w:rsidRPr="00DE36C5" w:rsidRDefault="00D87E44" w:rsidP="00FA6AA7">
            <w:pPr>
              <w:tabs>
                <w:tab w:val="left" w:pos="5760"/>
              </w:tabs>
              <w:rPr>
                <w:rFonts w:cs="Arial"/>
                <w:szCs w:val="20"/>
              </w:rPr>
            </w:pPr>
            <w:r>
              <w:rPr>
                <w:rFonts w:cs="Arial"/>
                <w:szCs w:val="20"/>
              </w:rPr>
              <w:t>Firma</w:t>
            </w:r>
            <w:r>
              <w:rPr>
                <w:rFonts w:cs="Arial"/>
                <w:szCs w:val="20"/>
              </w:rPr>
              <w:tab/>
              <w:t>Fecha</w:t>
            </w:r>
          </w:p>
          <w:p w:rsidR="00D87E44" w:rsidRPr="00DE36C5" w:rsidRDefault="00D87E44" w:rsidP="00FA6AA7">
            <w:pPr>
              <w:rPr>
                <w:rFonts w:cs="Arial"/>
                <w:szCs w:val="20"/>
              </w:rPr>
            </w:pPr>
          </w:p>
        </w:tc>
      </w:tr>
    </w:tbl>
    <w:p w:rsidR="00D87E44" w:rsidRPr="00DE36C5" w:rsidRDefault="00D87E44" w:rsidP="00D87E44">
      <w:pPr>
        <w:pStyle w:val="03Saluation"/>
        <w:rPr>
          <w:lang w:val="en-GB"/>
        </w:rPr>
      </w:pPr>
    </w:p>
    <w:p w:rsidR="008A7425" w:rsidRPr="00D87E44" w:rsidRDefault="008A7425" w:rsidP="00D87E44"/>
    <w:sectPr w:rsidR="008A7425" w:rsidRPr="00D87E44" w:rsidSect="003F1905">
      <w:headerReference w:type="default" r:id="rId12"/>
      <w:headerReference w:type="first" r:id="rId13"/>
      <w:footerReference w:type="first" r:id="rId14"/>
      <w:type w:val="continuous"/>
      <w:pgSz w:w="11906" w:h="16838" w:code="9"/>
      <w:pgMar w:top="2552" w:right="1418" w:bottom="1134"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C8" w:rsidRDefault="000E7AC8">
      <w:r>
        <w:separator/>
      </w:r>
    </w:p>
  </w:endnote>
  <w:endnote w:type="continuationSeparator" w:id="0">
    <w:p w:rsidR="000E7AC8" w:rsidRDefault="000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CellMar>
        <w:left w:w="0" w:type="dxa"/>
        <w:right w:w="0" w:type="dxa"/>
      </w:tblCellMar>
      <w:tblLook w:val="0000" w:firstRow="0" w:lastRow="0" w:firstColumn="0" w:lastColumn="0" w:noHBand="0" w:noVBand="0"/>
    </w:tblPr>
    <w:tblGrid>
      <w:gridCol w:w="2439"/>
      <w:gridCol w:w="170"/>
      <w:gridCol w:w="2438"/>
      <w:gridCol w:w="170"/>
      <w:gridCol w:w="2438"/>
    </w:tblGrid>
    <w:tr w:rsidR="00FA6AA7">
      <w:tc>
        <w:tcPr>
          <w:tcW w:w="2438" w:type="dxa"/>
          <w:vAlign w:val="bottom"/>
        </w:tcPr>
        <w:p w:rsidR="00FA6AA7" w:rsidRPr="00D87E44" w:rsidRDefault="00FA6AA7">
          <w:pPr>
            <w:pStyle w:val="05Sender"/>
            <w:rPr>
              <w:lang w:val="de-CH"/>
            </w:rPr>
          </w:pPr>
        </w:p>
      </w:tc>
      <w:tc>
        <w:tcPr>
          <w:tcW w:w="170" w:type="dxa"/>
          <w:vAlign w:val="bottom"/>
        </w:tcPr>
        <w:p w:rsidR="00FA6AA7" w:rsidRPr="00D87E44" w:rsidRDefault="00FA6AA7">
          <w:pPr>
            <w:pStyle w:val="05Sender"/>
            <w:rPr>
              <w:lang w:val="de-CH"/>
            </w:rPr>
          </w:pPr>
        </w:p>
      </w:tc>
      <w:tc>
        <w:tcPr>
          <w:tcW w:w="2438" w:type="dxa"/>
          <w:vAlign w:val="bottom"/>
        </w:tcPr>
        <w:p w:rsidR="00FA6AA7" w:rsidRDefault="00FA6AA7">
          <w:pPr>
            <w:pStyle w:val="05Sender"/>
            <w:rPr>
              <w:lang w:val="de-DE"/>
            </w:rPr>
          </w:pPr>
        </w:p>
      </w:tc>
      <w:tc>
        <w:tcPr>
          <w:tcW w:w="170" w:type="dxa"/>
          <w:vAlign w:val="bottom"/>
        </w:tcPr>
        <w:p w:rsidR="00FA6AA7" w:rsidRDefault="00FA6AA7">
          <w:pPr>
            <w:pStyle w:val="05Sender"/>
            <w:rPr>
              <w:lang w:val="de-DE"/>
            </w:rPr>
          </w:pPr>
        </w:p>
      </w:tc>
      <w:tc>
        <w:tcPr>
          <w:tcW w:w="2438" w:type="dxa"/>
          <w:vAlign w:val="bottom"/>
        </w:tcPr>
        <w:p w:rsidR="00FA6AA7" w:rsidRDefault="00FA6AA7">
          <w:pPr>
            <w:pStyle w:val="05Sender"/>
          </w:pPr>
        </w:p>
      </w:tc>
    </w:tr>
  </w:tbl>
  <w:p w:rsidR="00FA6AA7" w:rsidRDefault="00FA6AA7">
    <w:pPr>
      <w:pStyle w:val="Footer"/>
      <w:spacing w:line="240" w:lineRule="auto"/>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C8" w:rsidRDefault="000E7AC8">
      <w:r>
        <w:separator/>
      </w:r>
    </w:p>
  </w:footnote>
  <w:footnote w:type="continuationSeparator" w:id="0">
    <w:p w:rsidR="000E7AC8" w:rsidRDefault="000E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A7" w:rsidRDefault="00FA6AA7">
    <w:pPr>
      <w:pStyle w:val="04Text"/>
    </w:pPr>
    <w:r>
      <w:rPr>
        <w:rStyle w:val="PageNumber"/>
      </w:rPr>
      <w:fldChar w:fldCharType="begin"/>
    </w:r>
    <w:r>
      <w:rPr>
        <w:rStyle w:val="PageNumber"/>
      </w:rPr>
      <w:instrText xml:space="preserve"> PAGE </w:instrText>
    </w:r>
    <w:r>
      <w:rPr>
        <w:rStyle w:val="PageNumber"/>
      </w:rPr>
      <w:fldChar w:fldCharType="separate"/>
    </w:r>
    <w:r w:rsidR="00B3758A">
      <w:rPr>
        <w:rStyle w:val="PageNumber"/>
        <w:noProof/>
      </w:rPr>
      <w:t>3</w:t>
    </w:r>
    <w: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3758A">
      <w:rPr>
        <w:rStyle w:val="PageNumbe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A7" w:rsidRDefault="00FA6AA7">
    <w:pPr>
      <w:pStyle w:val="Header"/>
    </w:pPr>
    <w:r>
      <w:rPr>
        <w:noProof/>
        <w:lang w:val="de-CH" w:eastAsia="de-CH" w:bidi="ar-SA"/>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-62865</wp:posOffset>
          </wp:positionV>
          <wp:extent cx="1621790" cy="68897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1621790" cy="688975"/>
                  </a:xfrm>
                  <a:prstGeom prst="rect">
                    <a:avLst/>
                  </a:prstGeom>
                  <a:noFill/>
                </pic:spPr>
              </pic:pic>
            </a:graphicData>
          </a:graphic>
        </wp:anchor>
      </w:drawing>
    </w:r>
  </w:p>
  <w:p w:rsidR="00FA6AA7" w:rsidRDefault="00FA6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AC70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1043D"/>
    <w:multiLevelType w:val="hybridMultilevel"/>
    <w:tmpl w:val="C87CDA12"/>
    <w:lvl w:ilvl="0" w:tplc="AB8C9258">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950691"/>
    <w:multiLevelType w:val="multilevel"/>
    <w:tmpl w:val="14BCC610"/>
    <w:lvl w:ilvl="0">
      <w:start w:val="1"/>
      <w:numFmt w:val="decimal"/>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D53075"/>
    <w:multiLevelType w:val="multilevel"/>
    <w:tmpl w:val="1F323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6026E1"/>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A24C2E"/>
    <w:multiLevelType w:val="hybridMultilevel"/>
    <w:tmpl w:val="C9B22C58"/>
    <w:lvl w:ilvl="0" w:tplc="36748E7C">
      <w:start w:val="1"/>
      <w:numFmt w:val="bullet"/>
      <w:lvlText w:val="−"/>
      <w:lvlJc w:val="left"/>
      <w:pPr>
        <w:tabs>
          <w:tab w:val="num" w:pos="227"/>
        </w:tabs>
        <w:ind w:left="227" w:hanging="227"/>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A457D"/>
    <w:multiLevelType w:val="multilevel"/>
    <w:tmpl w:val="05FABC4C"/>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74B34"/>
    <w:multiLevelType w:val="hybridMultilevel"/>
    <w:tmpl w:val="33026574"/>
    <w:lvl w:ilvl="0" w:tplc="F32099AE">
      <w:start w:val="1"/>
      <w:numFmt w:val="decimal"/>
      <w:lvlText w:val="%1."/>
      <w:lvlJc w:val="left"/>
      <w:pPr>
        <w:tabs>
          <w:tab w:val="num" w:pos="170"/>
        </w:tabs>
        <w:ind w:left="0" w:firstLine="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4DE51FBE"/>
    <w:multiLevelType w:val="multilevel"/>
    <w:tmpl w:val="9A0C311E"/>
    <w:lvl w:ilvl="0">
      <w:start w:val="1"/>
      <w:numFmt w:val="decimal"/>
      <w:lvlText w:val="%1."/>
      <w:lvlJc w:val="left"/>
      <w:pPr>
        <w:tabs>
          <w:tab w:val="num" w:pos="170"/>
        </w:tabs>
        <w:ind w:left="-32767" w:firstLine="327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205704F"/>
    <w:multiLevelType w:val="hybridMultilevel"/>
    <w:tmpl w:val="0E82F92C"/>
    <w:lvl w:ilvl="0" w:tplc="69E4B472">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4"/>
  </w:num>
  <w:num w:numId="3">
    <w:abstractNumId w:val="6"/>
  </w:num>
  <w:num w:numId="4">
    <w:abstractNumId w:val="7"/>
  </w:num>
  <w:num w:numId="5">
    <w:abstractNumId w:val="3"/>
  </w:num>
  <w:num w:numId="6">
    <w:abstractNumId w:val="2"/>
  </w:num>
  <w:num w:numId="7">
    <w:abstractNumId w:val="8"/>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o:colormru v:ext="edit" colors="#666,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E2"/>
    <w:rsid w:val="00002258"/>
    <w:rsid w:val="000A3EE2"/>
    <w:rsid w:val="000C159F"/>
    <w:rsid w:val="000C4237"/>
    <w:rsid w:val="000E5F12"/>
    <w:rsid w:val="000E7AC8"/>
    <w:rsid w:val="00103F18"/>
    <w:rsid w:val="0013522B"/>
    <w:rsid w:val="00142B40"/>
    <w:rsid w:val="001434C9"/>
    <w:rsid w:val="0016375E"/>
    <w:rsid w:val="00194DE0"/>
    <w:rsid w:val="0028130B"/>
    <w:rsid w:val="002B0326"/>
    <w:rsid w:val="003439F3"/>
    <w:rsid w:val="00375008"/>
    <w:rsid w:val="00395577"/>
    <w:rsid w:val="003A7EC4"/>
    <w:rsid w:val="003F1905"/>
    <w:rsid w:val="003F2AF2"/>
    <w:rsid w:val="003F5059"/>
    <w:rsid w:val="003F54A7"/>
    <w:rsid w:val="004038C6"/>
    <w:rsid w:val="004C26E5"/>
    <w:rsid w:val="004F34DF"/>
    <w:rsid w:val="00520643"/>
    <w:rsid w:val="00570B74"/>
    <w:rsid w:val="00634990"/>
    <w:rsid w:val="006855D0"/>
    <w:rsid w:val="00733CFB"/>
    <w:rsid w:val="00752BE9"/>
    <w:rsid w:val="0079329F"/>
    <w:rsid w:val="007A50B0"/>
    <w:rsid w:val="007C28BC"/>
    <w:rsid w:val="007D5C7B"/>
    <w:rsid w:val="0080784B"/>
    <w:rsid w:val="008540B5"/>
    <w:rsid w:val="008761E2"/>
    <w:rsid w:val="008A7425"/>
    <w:rsid w:val="008C6287"/>
    <w:rsid w:val="008D4C50"/>
    <w:rsid w:val="00934D04"/>
    <w:rsid w:val="0093679C"/>
    <w:rsid w:val="00976312"/>
    <w:rsid w:val="00A12F1D"/>
    <w:rsid w:val="00A169B9"/>
    <w:rsid w:val="00AE5A22"/>
    <w:rsid w:val="00AF34BD"/>
    <w:rsid w:val="00B0048C"/>
    <w:rsid w:val="00B1327B"/>
    <w:rsid w:val="00B3758A"/>
    <w:rsid w:val="00BA3DBB"/>
    <w:rsid w:val="00BD1E97"/>
    <w:rsid w:val="00BD549A"/>
    <w:rsid w:val="00BF4956"/>
    <w:rsid w:val="00BF7737"/>
    <w:rsid w:val="00C71902"/>
    <w:rsid w:val="00C73C2D"/>
    <w:rsid w:val="00D56C28"/>
    <w:rsid w:val="00D87E44"/>
    <w:rsid w:val="00E026D2"/>
    <w:rsid w:val="00E2218B"/>
    <w:rsid w:val="00F13D72"/>
    <w:rsid w:val="00F407EA"/>
    <w:rsid w:val="00FA6AA7"/>
    <w:rsid w:val="00FB51FB"/>
    <w:rsid w:val="00FE1410"/>
    <w:rsid w:val="00FF26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66,black"/>
    </o:shapedefaults>
    <o:shapelayout v:ext="edit">
      <o:idmap v:ext="edit" data="1"/>
    </o:shapelayout>
  </w:shapeDefaults>
  <w:decimalSymbol w:val="."/>
  <w:listSeparator w:val=";"/>
  <w14:docId w14:val="3992648E"/>
  <w15:docId w15:val="{27FB8E99-D4DA-49C8-BE72-30FDB47A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1905"/>
    <w:pPr>
      <w:spacing w:line="260" w:lineRule="exact"/>
    </w:pPr>
    <w:rPr>
      <w:rFonts w:ascii="Arial" w:hAnsi="Arial"/>
      <w:szCs w:val="24"/>
    </w:rPr>
  </w:style>
  <w:style w:type="paragraph" w:styleId="Heading1">
    <w:name w:val="heading 1"/>
    <w:basedOn w:val="Normal"/>
    <w:next w:val="Normal"/>
    <w:qFormat/>
    <w:rsid w:val="003F1905"/>
    <w:pPr>
      <w:keepNext/>
      <w:spacing w:before="240" w:after="60"/>
      <w:outlineLvl w:val="0"/>
    </w:pPr>
    <w:rPr>
      <w:rFonts w:cs="Arial"/>
      <w:b/>
      <w:bCs/>
      <w:kern w:val="32"/>
      <w:sz w:val="32"/>
      <w:szCs w:val="32"/>
    </w:rPr>
  </w:style>
  <w:style w:type="paragraph" w:styleId="Heading2">
    <w:name w:val="heading 2"/>
    <w:basedOn w:val="Normal"/>
    <w:next w:val="Normal"/>
    <w:qFormat/>
    <w:rsid w:val="003F1905"/>
    <w:pPr>
      <w:keepNext/>
      <w:spacing w:before="240" w:after="60"/>
      <w:outlineLvl w:val="1"/>
    </w:pPr>
    <w:rPr>
      <w:rFonts w:cs="Arial"/>
      <w:b/>
      <w:bCs/>
      <w:i/>
      <w:iCs/>
      <w:sz w:val="28"/>
      <w:szCs w:val="28"/>
    </w:rPr>
  </w:style>
  <w:style w:type="paragraph" w:styleId="Heading3">
    <w:name w:val="heading 3"/>
    <w:basedOn w:val="Normal"/>
    <w:next w:val="Normal"/>
    <w:qFormat/>
    <w:rsid w:val="003F1905"/>
    <w:pPr>
      <w:keepNext/>
      <w:spacing w:before="240" w:after="60"/>
      <w:outlineLvl w:val="2"/>
    </w:pPr>
    <w:rPr>
      <w:rFonts w:cs="Arial"/>
      <w:b/>
      <w:bCs/>
      <w:sz w:val="26"/>
      <w:szCs w:val="26"/>
    </w:rPr>
  </w:style>
  <w:style w:type="paragraph" w:styleId="Heading4">
    <w:name w:val="heading 4"/>
    <w:basedOn w:val="Normal"/>
    <w:next w:val="Normal"/>
    <w:qFormat/>
    <w:rsid w:val="003F1905"/>
    <w:pPr>
      <w:keepNext/>
      <w:spacing w:before="220"/>
      <w:outlineLvl w:val="3"/>
    </w:pPr>
    <w:rPr>
      <w:b/>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1905"/>
    <w:pPr>
      <w:tabs>
        <w:tab w:val="center" w:pos="4536"/>
        <w:tab w:val="right" w:pos="9072"/>
      </w:tabs>
    </w:pPr>
  </w:style>
  <w:style w:type="paragraph" w:styleId="Footer">
    <w:name w:val="footer"/>
    <w:basedOn w:val="Normal"/>
    <w:semiHidden/>
    <w:rsid w:val="003F1905"/>
    <w:pPr>
      <w:tabs>
        <w:tab w:val="center" w:pos="4536"/>
        <w:tab w:val="right" w:pos="9072"/>
      </w:tabs>
    </w:pPr>
  </w:style>
  <w:style w:type="paragraph" w:customStyle="1" w:styleId="01Address">
    <w:name w:val="01_Address"/>
    <w:basedOn w:val="Normal"/>
    <w:rsid w:val="003F1905"/>
    <w:pPr>
      <w:outlineLvl w:val="0"/>
    </w:pPr>
    <w:rPr>
      <w:spacing w:val="10"/>
      <w:szCs w:val="48"/>
    </w:rPr>
  </w:style>
  <w:style w:type="paragraph" w:customStyle="1" w:styleId="04Text">
    <w:name w:val="04_Text"/>
    <w:basedOn w:val="Normal"/>
    <w:rsid w:val="003F1905"/>
    <w:pPr>
      <w:spacing w:after="260"/>
    </w:pPr>
    <w:rPr>
      <w:rFonts w:cs="Arial"/>
      <w:color w:val="000000"/>
      <w:szCs w:val="20"/>
    </w:rPr>
  </w:style>
  <w:style w:type="paragraph" w:customStyle="1" w:styleId="05Sender">
    <w:name w:val="05_Sender"/>
    <w:basedOn w:val="04Text"/>
    <w:rsid w:val="003F1905"/>
    <w:pPr>
      <w:spacing w:after="0" w:line="180" w:lineRule="exact"/>
    </w:pPr>
    <w:rPr>
      <w:sz w:val="14"/>
    </w:rPr>
  </w:style>
  <w:style w:type="paragraph" w:customStyle="1" w:styleId="03Saluation">
    <w:name w:val="03_Saluation"/>
    <w:basedOn w:val="04Text"/>
    <w:rsid w:val="003F1905"/>
    <w:rPr>
      <w:noProof/>
      <w:color w:val="auto"/>
    </w:rPr>
  </w:style>
  <w:style w:type="character" w:styleId="Hyperlink">
    <w:name w:val="Hyperlink"/>
    <w:basedOn w:val="DefaultParagraphFont"/>
    <w:semiHidden/>
    <w:rsid w:val="003F1905"/>
    <w:rPr>
      <w:color w:val="0000FF"/>
      <w:u w:val="single"/>
    </w:rPr>
  </w:style>
  <w:style w:type="character" w:styleId="PageNumber">
    <w:name w:val="page number"/>
    <w:basedOn w:val="DefaultParagraphFont"/>
    <w:semiHidden/>
    <w:rsid w:val="003F1905"/>
  </w:style>
  <w:style w:type="paragraph" w:customStyle="1" w:styleId="Sprechblasentext">
    <w:name w:val="Sprechblasentext"/>
    <w:basedOn w:val="Normal"/>
    <w:semiHidden/>
    <w:rsid w:val="003F1905"/>
    <w:rPr>
      <w:rFonts w:ascii="Tahoma" w:hAnsi="Tahoma" w:cs="Tahoma"/>
      <w:sz w:val="16"/>
      <w:szCs w:val="16"/>
    </w:rPr>
  </w:style>
  <w:style w:type="paragraph" w:customStyle="1" w:styleId="02Suject">
    <w:name w:val="02_Suject"/>
    <w:basedOn w:val="01Address"/>
    <w:rsid w:val="003F1905"/>
    <w:rPr>
      <w:rFonts w:cs="Arial"/>
      <w:b/>
      <w:szCs w:val="20"/>
    </w:rPr>
  </w:style>
  <w:style w:type="paragraph" w:styleId="BodyText">
    <w:name w:val="Body Text"/>
    <w:basedOn w:val="Normal"/>
    <w:semiHidden/>
    <w:rsid w:val="003F1905"/>
    <w:pPr>
      <w:spacing w:line="240" w:lineRule="auto"/>
      <w:jc w:val="both"/>
    </w:pPr>
    <w:rPr>
      <w:rFonts w:cs="Arial"/>
      <w:sz w:val="22"/>
    </w:rPr>
  </w:style>
  <w:style w:type="character" w:customStyle="1" w:styleId="apple-converted-space">
    <w:name w:val="apple-converted-space"/>
    <w:basedOn w:val="DefaultParagraphFont"/>
    <w:rsid w:val="00002258"/>
  </w:style>
  <w:style w:type="paragraph" w:styleId="Title">
    <w:name w:val="Title"/>
    <w:basedOn w:val="Normal"/>
    <w:link w:val="TitleChar"/>
    <w:qFormat/>
    <w:rsid w:val="00D87E44"/>
    <w:pPr>
      <w:spacing w:line="240" w:lineRule="auto"/>
      <w:jc w:val="center"/>
    </w:pPr>
    <w:rPr>
      <w:rFonts w:cs="Arial"/>
      <w:b/>
      <w:bCs/>
      <w:color w:val="FF0000"/>
      <w:sz w:val="22"/>
    </w:rPr>
  </w:style>
  <w:style w:type="character" w:customStyle="1" w:styleId="TitleChar">
    <w:name w:val="Title Char"/>
    <w:basedOn w:val="DefaultParagraphFont"/>
    <w:link w:val="Title"/>
    <w:rsid w:val="00D87E44"/>
    <w:rPr>
      <w:rFonts w:ascii="Arial" w:hAnsi="Arial" w:cs="Arial"/>
      <w:b/>
      <w:bCs/>
      <w:color w:val="FF0000"/>
      <w:sz w:val="22"/>
      <w:szCs w:val="24"/>
    </w:rPr>
  </w:style>
  <w:style w:type="paragraph" w:styleId="ListParagraph">
    <w:name w:val="List Paragraph"/>
    <w:basedOn w:val="Normal"/>
    <w:uiPriority w:val="34"/>
    <w:qFormat/>
    <w:rsid w:val="00D87E44"/>
    <w:pPr>
      <w:ind w:left="720"/>
      <w:contextualSpacing/>
    </w:pPr>
  </w:style>
  <w:style w:type="paragraph" w:styleId="NoSpacing">
    <w:name w:val="No Spacing"/>
    <w:uiPriority w:val="1"/>
    <w:qFormat/>
    <w:rsid w:val="00D87E44"/>
    <w:rPr>
      <w:rFonts w:ascii="Arial" w:hAnsi="Arial"/>
      <w:szCs w:val="24"/>
    </w:rPr>
  </w:style>
  <w:style w:type="paragraph" w:styleId="BalloonText">
    <w:name w:val="Balloon Text"/>
    <w:basedOn w:val="Normal"/>
    <w:link w:val="BalloonTextChar"/>
    <w:uiPriority w:val="99"/>
    <w:semiHidden/>
    <w:unhideWhenUsed/>
    <w:rsid w:val="00FA6A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encion.clientes@nobelbiocar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cion.clientes@nobelbioca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begy\LOCALS~1\Temp\notesDE50D1\~86870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4DA92-F414-49CC-B51D-B20BACFD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~8687033.dot</Template>
  <TotalTime>0</TotalTime>
  <Pages>3</Pages>
  <Words>647</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 great leap forward</vt:lpstr>
    </vt:vector>
  </TitlesOfParts>
  <Company>Nobel Biocare</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great leap forward</dc:title>
  <dc:creator>chbegy</dc:creator>
  <cp:lastModifiedBy>Karin Stubberud</cp:lastModifiedBy>
  <cp:revision>6</cp:revision>
  <cp:lastPrinted>2015-01-13T06:42:00Z</cp:lastPrinted>
  <dcterms:created xsi:type="dcterms:W3CDTF">2018-03-12T16:42:00Z</dcterms:created>
  <dcterms:modified xsi:type="dcterms:W3CDTF">2018-03-16T11:14:00Z</dcterms:modified>
</cp:coreProperties>
</file>